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CBD" w:rsidRPr="001C0CBD" w:rsidRDefault="001C0CBD" w:rsidP="001C0CBD">
      <w:pPr>
        <w:shd w:val="clear" w:color="auto" w:fill="A3B6C5"/>
        <w:spacing w:before="360" w:after="180" w:line="240" w:lineRule="auto"/>
        <w:outlineLvl w:val="0"/>
        <w:rPr>
          <w:rFonts w:ascii="Palatino Linotype" w:eastAsia="Times New Roman" w:hAnsi="Palatino Linotype" w:cs="Helvetica"/>
          <w:color w:val="1D538F"/>
          <w:kern w:val="36"/>
          <w:sz w:val="59"/>
          <w:szCs w:val="59"/>
        </w:rPr>
      </w:pPr>
      <w:r w:rsidRPr="001C0CBD">
        <w:rPr>
          <w:rFonts w:ascii="Palatino Linotype" w:eastAsia="Times New Roman" w:hAnsi="Palatino Linotype" w:cs="Helvetica"/>
          <w:color w:val="1D538F"/>
          <w:kern w:val="36"/>
          <w:sz w:val="59"/>
          <w:szCs w:val="59"/>
        </w:rPr>
        <w:t>Working with Us</w:t>
      </w:r>
    </w:p>
    <w:p w:rsidR="001C0CBD" w:rsidRPr="001C0CBD" w:rsidRDefault="001C0CBD" w:rsidP="001C0CBD">
      <w:pPr>
        <w:shd w:val="clear" w:color="auto" w:fill="A3B6C5"/>
        <w:spacing w:after="0" w:line="240" w:lineRule="auto"/>
        <w:rPr>
          <w:rFonts w:ascii="Helvetica" w:eastAsia="Times New Roman" w:hAnsi="Helvetica" w:cs="Helvetica"/>
          <w:color w:val="0D0D0D"/>
          <w:sz w:val="23"/>
          <w:szCs w:val="23"/>
        </w:rPr>
      </w:pPr>
      <w:r w:rsidRPr="001C0CBD">
        <w:rPr>
          <w:rFonts w:ascii="Helvetica" w:eastAsia="Times New Roman" w:hAnsi="Helvetica" w:cs="Helvetica"/>
          <w:color w:val="0D0D0D"/>
          <w:sz w:val="23"/>
          <w:szCs w:val="23"/>
        </w:rPr>
        <w:t>We’ll provide the advice and guidance you need to focus on your short- and long-term goals while navigating life’s financial opportunities and turning points. Once we’ve helped you explore your goals and dreams, we’ll create an investment plan together to support them.</w:t>
      </w:r>
      <w:r w:rsidRPr="001C0CBD">
        <w:rPr>
          <w:rFonts w:ascii="Helvetica" w:eastAsia="Times New Roman" w:hAnsi="Helvetica" w:cs="Helvetica"/>
          <w:color w:val="0D0D0D"/>
          <w:sz w:val="23"/>
          <w:szCs w:val="23"/>
        </w:rPr>
        <w:br/>
      </w:r>
    </w:p>
    <w:p w:rsidR="001C0CBD" w:rsidRPr="001C0CBD" w:rsidRDefault="001C0CBD" w:rsidP="001C0CBD">
      <w:pPr>
        <w:shd w:val="clear" w:color="auto" w:fill="A3B6C5"/>
        <w:spacing w:after="240" w:line="240" w:lineRule="auto"/>
        <w:outlineLvl w:val="1"/>
        <w:rPr>
          <w:rFonts w:ascii="Palatino Linotype" w:eastAsia="Times New Roman" w:hAnsi="Palatino Linotype" w:cs="Helvetica"/>
          <w:color w:val="1D538F"/>
          <w:sz w:val="48"/>
          <w:szCs w:val="48"/>
        </w:rPr>
      </w:pPr>
      <w:r w:rsidRPr="001C0CBD">
        <w:rPr>
          <w:rFonts w:ascii="Palatino Linotype" w:eastAsia="Times New Roman" w:hAnsi="Palatino Linotype" w:cs="Helvetica"/>
          <w:color w:val="1D538F"/>
          <w:sz w:val="48"/>
          <w:szCs w:val="48"/>
        </w:rPr>
        <w:br/>
        <w:t>What to Expect</w:t>
      </w:r>
    </w:p>
    <w:p w:rsidR="001C0CBD" w:rsidRPr="001C0CBD" w:rsidRDefault="001C0CBD" w:rsidP="001C0CBD">
      <w:pPr>
        <w:shd w:val="clear" w:color="auto" w:fill="A3B6C5"/>
        <w:spacing w:after="0" w:line="240" w:lineRule="auto"/>
        <w:rPr>
          <w:rFonts w:ascii="Helvetica" w:eastAsia="Times New Roman" w:hAnsi="Helvetica" w:cs="Helvetica"/>
          <w:color w:val="0D0D0D"/>
          <w:sz w:val="23"/>
          <w:szCs w:val="23"/>
        </w:rPr>
      </w:pPr>
      <w:r w:rsidRPr="001C0CBD">
        <w:rPr>
          <w:rFonts w:ascii="Helvetica" w:eastAsia="Times New Roman" w:hAnsi="Helvetica" w:cs="Helvetica"/>
          <w:color w:val="0D0D0D"/>
          <w:sz w:val="23"/>
          <w:szCs w:val="23"/>
        </w:rPr>
        <w:t>We believe your investment strategy should support and sustain your long-term financial future. Drawing on industry-leading investment choices and research, we’ll help you align your strategy to your most meaningful plans and goals for your life. Think of it as a careful, deliberate planning approach that goes way beyond simply aiming for returns and hoping for success. Here’s what you can expect from us:</w:t>
      </w:r>
      <w:r w:rsidRPr="001C0CBD">
        <w:rPr>
          <w:rFonts w:ascii="Helvetica" w:eastAsia="Times New Roman" w:hAnsi="Helvetica" w:cs="Helvetica"/>
          <w:color w:val="0D0D0D"/>
          <w:sz w:val="23"/>
          <w:szCs w:val="23"/>
        </w:rPr>
        <w:br/>
      </w:r>
      <w:r w:rsidRPr="001C0CBD">
        <w:rPr>
          <w:rFonts w:ascii="Helvetica" w:eastAsia="Times New Roman" w:hAnsi="Helvetica" w:cs="Helvetica"/>
          <w:color w:val="0D0D0D"/>
          <w:sz w:val="23"/>
          <w:szCs w:val="23"/>
        </w:rPr>
        <w:br/>
      </w:r>
    </w:p>
    <w:p w:rsidR="001C0CBD" w:rsidRPr="001C0CBD" w:rsidRDefault="001C0CBD" w:rsidP="001C0CBD">
      <w:pPr>
        <w:numPr>
          <w:ilvl w:val="0"/>
          <w:numId w:val="1"/>
        </w:numPr>
        <w:shd w:val="clear" w:color="auto" w:fill="A3B6C5"/>
        <w:spacing w:before="100" w:beforeAutospacing="1" w:after="100" w:afterAutospacing="1" w:line="240" w:lineRule="auto"/>
        <w:ind w:left="495"/>
        <w:rPr>
          <w:rFonts w:ascii="Helvetica" w:eastAsia="Times New Roman" w:hAnsi="Helvetica" w:cs="Helvetica"/>
          <w:color w:val="0D0D0D"/>
          <w:sz w:val="23"/>
          <w:szCs w:val="23"/>
        </w:rPr>
      </w:pPr>
      <w:r w:rsidRPr="001C0CBD">
        <w:rPr>
          <w:rFonts w:ascii="Helvetica" w:eastAsia="Times New Roman" w:hAnsi="Helvetica" w:cs="Helvetica"/>
          <w:color w:val="0D0D0D"/>
          <w:sz w:val="23"/>
          <w:szCs w:val="23"/>
        </w:rPr>
        <w:t>Time – to get to know you and what matters most to you and your loved ones</w:t>
      </w:r>
    </w:p>
    <w:p w:rsidR="001C0CBD" w:rsidRPr="001C0CBD" w:rsidRDefault="001C0CBD" w:rsidP="001C0CBD">
      <w:pPr>
        <w:numPr>
          <w:ilvl w:val="0"/>
          <w:numId w:val="1"/>
        </w:numPr>
        <w:shd w:val="clear" w:color="auto" w:fill="A3B6C5"/>
        <w:spacing w:before="100" w:beforeAutospacing="1" w:after="100" w:afterAutospacing="1" w:line="240" w:lineRule="auto"/>
        <w:ind w:left="495"/>
        <w:rPr>
          <w:rFonts w:ascii="Helvetica" w:eastAsia="Times New Roman" w:hAnsi="Helvetica" w:cs="Helvetica"/>
          <w:color w:val="0D0D0D"/>
          <w:sz w:val="23"/>
          <w:szCs w:val="23"/>
        </w:rPr>
      </w:pPr>
      <w:r w:rsidRPr="001C0CBD">
        <w:rPr>
          <w:rFonts w:ascii="Helvetica" w:eastAsia="Times New Roman" w:hAnsi="Helvetica" w:cs="Helvetica"/>
          <w:color w:val="0D0D0D"/>
          <w:sz w:val="23"/>
          <w:szCs w:val="23"/>
        </w:rPr>
        <w:t>A personalized investment plan tailored to your unique life goals</w:t>
      </w:r>
    </w:p>
    <w:p w:rsidR="001C0CBD" w:rsidRPr="001C0CBD" w:rsidRDefault="006E2F6F" w:rsidP="001C0CBD">
      <w:pPr>
        <w:numPr>
          <w:ilvl w:val="0"/>
          <w:numId w:val="1"/>
        </w:numPr>
        <w:shd w:val="clear" w:color="auto" w:fill="A3B6C5"/>
        <w:spacing w:before="100" w:beforeAutospacing="1" w:after="100" w:afterAutospacing="1" w:line="240" w:lineRule="auto"/>
        <w:ind w:left="495"/>
        <w:rPr>
          <w:rFonts w:ascii="Helvetica" w:eastAsia="Times New Roman" w:hAnsi="Helvetica" w:cs="Helvetica"/>
          <w:color w:val="0D0D0D"/>
          <w:sz w:val="23"/>
          <w:szCs w:val="23"/>
        </w:rPr>
      </w:pPr>
      <w:r>
        <w:rPr>
          <w:rFonts w:ascii="Helvetica" w:eastAsia="Times New Roman" w:hAnsi="Helvetica" w:cs="Helvetica"/>
          <w:color w:val="0D0D0D"/>
          <w:sz w:val="23"/>
          <w:szCs w:val="23"/>
        </w:rPr>
        <w:t xml:space="preserve">Meetings to </w:t>
      </w:r>
      <w:r w:rsidR="001C0CBD" w:rsidRPr="001C0CBD">
        <w:rPr>
          <w:rFonts w:ascii="Helvetica" w:eastAsia="Times New Roman" w:hAnsi="Helvetica" w:cs="Helvetica"/>
          <w:color w:val="0D0D0D"/>
          <w:sz w:val="23"/>
          <w:szCs w:val="23"/>
        </w:rPr>
        <w:t>review</w:t>
      </w:r>
      <w:r>
        <w:rPr>
          <w:rFonts w:ascii="Helvetica" w:eastAsia="Times New Roman" w:hAnsi="Helvetica" w:cs="Helvetica"/>
          <w:color w:val="0D0D0D"/>
          <w:sz w:val="23"/>
          <w:szCs w:val="23"/>
        </w:rPr>
        <w:t xml:space="preserve"> your plan and</w:t>
      </w:r>
      <w:bookmarkStart w:id="0" w:name="_GoBack"/>
      <w:bookmarkEnd w:id="0"/>
      <w:r w:rsidR="001C0CBD" w:rsidRPr="001C0CBD">
        <w:rPr>
          <w:rFonts w:ascii="Helvetica" w:eastAsia="Times New Roman" w:hAnsi="Helvetica" w:cs="Helvetica"/>
          <w:color w:val="0D0D0D"/>
          <w:sz w:val="23"/>
          <w:szCs w:val="23"/>
        </w:rPr>
        <w:t xml:space="preserve"> help ensure your investment mix continues to align with your strategic objectives and risk tolerance</w:t>
      </w:r>
    </w:p>
    <w:p w:rsidR="001C0CBD" w:rsidRPr="001C0CBD" w:rsidRDefault="001C0CBD" w:rsidP="001C0CBD">
      <w:pPr>
        <w:numPr>
          <w:ilvl w:val="0"/>
          <w:numId w:val="1"/>
        </w:numPr>
        <w:shd w:val="clear" w:color="auto" w:fill="A3B6C5"/>
        <w:spacing w:before="100" w:beforeAutospacing="1" w:after="100" w:afterAutospacing="1" w:line="240" w:lineRule="auto"/>
        <w:ind w:left="495"/>
        <w:rPr>
          <w:rFonts w:ascii="Helvetica" w:eastAsia="Times New Roman" w:hAnsi="Helvetica" w:cs="Helvetica"/>
          <w:color w:val="0D0D0D"/>
          <w:sz w:val="23"/>
          <w:szCs w:val="23"/>
        </w:rPr>
      </w:pPr>
      <w:r w:rsidRPr="001C0CBD">
        <w:rPr>
          <w:rFonts w:ascii="Helvetica" w:eastAsia="Times New Roman" w:hAnsi="Helvetica" w:cs="Helvetica"/>
          <w:color w:val="0D0D0D"/>
          <w:sz w:val="23"/>
          <w:szCs w:val="23"/>
        </w:rPr>
        <w:t>Holistic, big-picture advice throughout your financial journey</w:t>
      </w:r>
    </w:p>
    <w:p w:rsidR="001C0CBD" w:rsidRPr="001C0CBD" w:rsidRDefault="001C0CBD" w:rsidP="001C0CBD">
      <w:pPr>
        <w:shd w:val="clear" w:color="auto" w:fill="A3B6C5"/>
        <w:spacing w:after="0" w:line="240" w:lineRule="auto"/>
        <w:rPr>
          <w:rFonts w:ascii="Helvetica" w:eastAsia="Times New Roman" w:hAnsi="Helvetica" w:cs="Helvetica"/>
          <w:color w:val="0D0D0D"/>
          <w:sz w:val="23"/>
          <w:szCs w:val="23"/>
        </w:rPr>
      </w:pPr>
      <w:r w:rsidRPr="001C0CBD">
        <w:rPr>
          <w:rFonts w:ascii="Helvetica" w:eastAsia="Times New Roman" w:hAnsi="Helvetica" w:cs="Helvetica"/>
          <w:color w:val="0D0D0D"/>
          <w:sz w:val="23"/>
          <w:szCs w:val="23"/>
        </w:rPr>
        <w:br/>
        <w:t>Of course, life often includes unexpected twists and turns. If your goals or financial needs change, simply let us know. We’ll talk through any necessary adjustments to your strategy.  </w:t>
      </w:r>
      <w:r w:rsidRPr="001C0CBD">
        <w:rPr>
          <w:rFonts w:ascii="Helvetica" w:eastAsia="Times New Roman" w:hAnsi="Helvetica" w:cs="Helvetica"/>
          <w:color w:val="0D0D0D"/>
          <w:sz w:val="23"/>
          <w:szCs w:val="23"/>
        </w:rPr>
        <w:br/>
      </w:r>
      <w:r w:rsidRPr="001C0CBD">
        <w:rPr>
          <w:rFonts w:ascii="Helvetica" w:eastAsia="Times New Roman" w:hAnsi="Helvetica" w:cs="Helvetica"/>
          <w:color w:val="0D0D0D"/>
          <w:sz w:val="23"/>
          <w:szCs w:val="23"/>
        </w:rPr>
        <w:br/>
        <w:t>Put your future into focus today. Contact us to get started on a personalized investment plan.</w:t>
      </w:r>
    </w:p>
    <w:p w:rsidR="001C0CBD" w:rsidRPr="001C0CBD" w:rsidRDefault="006E2F6F" w:rsidP="001C0CBD">
      <w:pPr>
        <w:numPr>
          <w:ilvl w:val="0"/>
          <w:numId w:val="2"/>
        </w:numPr>
        <w:spacing w:after="0" w:line="240" w:lineRule="auto"/>
        <w:ind w:left="495"/>
        <w:rPr>
          <w:rFonts w:ascii="Helvetica" w:eastAsia="Times New Roman" w:hAnsi="Helvetica" w:cs="Helvetica"/>
          <w:color w:val="0B3A63"/>
          <w:sz w:val="23"/>
          <w:szCs w:val="23"/>
        </w:rPr>
      </w:pPr>
      <w:hyperlink r:id="rId5" w:tgtFrame="_blank" w:history="1">
        <w:r w:rsidR="001C0CBD" w:rsidRPr="001C0CBD">
          <w:rPr>
            <w:rFonts w:ascii="Helvetica" w:eastAsia="Times New Roman" w:hAnsi="Helvetica" w:cs="Helvetica"/>
            <w:color w:val="0B3A63"/>
            <w:sz w:val="23"/>
            <w:szCs w:val="23"/>
          </w:rPr>
          <w:t>1016 S. State Road</w:t>
        </w:r>
        <w:r w:rsidR="001C0CBD" w:rsidRPr="001C0CBD">
          <w:rPr>
            <w:rFonts w:ascii="Helvetica" w:eastAsia="Times New Roman" w:hAnsi="Helvetica" w:cs="Helvetica"/>
            <w:color w:val="0B3A63"/>
            <w:sz w:val="23"/>
            <w:szCs w:val="23"/>
          </w:rPr>
          <w:br/>
          <w:t>Suite B</w:t>
        </w:r>
        <w:r w:rsidR="001C0CBD" w:rsidRPr="001C0CBD">
          <w:rPr>
            <w:rFonts w:ascii="Helvetica" w:eastAsia="Times New Roman" w:hAnsi="Helvetica" w:cs="Helvetica"/>
            <w:color w:val="0B3A63"/>
            <w:sz w:val="23"/>
            <w:szCs w:val="23"/>
          </w:rPr>
          <w:br/>
          <w:t>Davison, MI 48423</w:t>
        </w:r>
      </w:hyperlink>
    </w:p>
    <w:p w:rsidR="001C0CBD" w:rsidRPr="001C0CBD" w:rsidRDefault="006E2F6F" w:rsidP="001C0CBD">
      <w:pPr>
        <w:numPr>
          <w:ilvl w:val="0"/>
          <w:numId w:val="2"/>
        </w:numPr>
        <w:spacing w:after="0" w:line="240" w:lineRule="auto"/>
        <w:ind w:left="2994"/>
        <w:rPr>
          <w:rFonts w:ascii="Helvetica" w:eastAsia="Times New Roman" w:hAnsi="Helvetica" w:cs="Helvetica"/>
          <w:color w:val="0B3A63"/>
          <w:sz w:val="23"/>
          <w:szCs w:val="23"/>
        </w:rPr>
      </w:pPr>
      <w:hyperlink r:id="rId6" w:history="1">
        <w:r w:rsidR="001C0CBD" w:rsidRPr="001C0CBD">
          <w:rPr>
            <w:rFonts w:ascii="Helvetica" w:eastAsia="Times New Roman" w:hAnsi="Helvetica" w:cs="Helvetica"/>
            <w:color w:val="0B3A63"/>
            <w:sz w:val="23"/>
            <w:szCs w:val="23"/>
          </w:rPr>
          <w:t>810.214.3536</w:t>
        </w:r>
      </w:hyperlink>
      <w:r w:rsidR="001C0CBD" w:rsidRPr="001C0CBD">
        <w:rPr>
          <w:rFonts w:ascii="Helvetica" w:eastAsia="Times New Roman" w:hAnsi="Helvetica" w:cs="Helvetica"/>
          <w:color w:val="0B3A63"/>
          <w:sz w:val="23"/>
          <w:szCs w:val="23"/>
        </w:rPr>
        <w:br/>
      </w:r>
      <w:hyperlink r:id="rId7" w:history="1">
        <w:r w:rsidR="001C0CBD" w:rsidRPr="001C0CBD">
          <w:rPr>
            <w:rFonts w:ascii="Helvetica" w:eastAsia="Times New Roman" w:hAnsi="Helvetica" w:cs="Helvetica"/>
            <w:color w:val="0B3A63"/>
            <w:sz w:val="23"/>
            <w:szCs w:val="23"/>
          </w:rPr>
          <w:t> Send a Message</w:t>
        </w:r>
      </w:hyperlink>
    </w:p>
    <w:p w:rsidR="001C0CBD" w:rsidRPr="001C0CBD" w:rsidRDefault="006E2F6F" w:rsidP="001C0CBD">
      <w:pPr>
        <w:numPr>
          <w:ilvl w:val="0"/>
          <w:numId w:val="3"/>
        </w:numPr>
        <w:spacing w:after="0" w:line="240" w:lineRule="auto"/>
        <w:ind w:left="-225"/>
        <w:rPr>
          <w:rFonts w:ascii="Helvetica" w:eastAsia="Times New Roman" w:hAnsi="Helvetica" w:cs="Helvetica"/>
          <w:color w:val="0B3A63"/>
          <w:sz w:val="23"/>
          <w:szCs w:val="23"/>
        </w:rPr>
      </w:pPr>
      <w:hyperlink r:id="rId8" w:history="1">
        <w:r w:rsidR="001C0CBD" w:rsidRPr="001C0CBD">
          <w:rPr>
            <w:rFonts w:ascii="Helvetica" w:eastAsia="Times New Roman" w:hAnsi="Helvetica" w:cs="Helvetica"/>
            <w:color w:val="1D538F"/>
            <w:sz w:val="20"/>
            <w:szCs w:val="20"/>
            <w:bdr w:val="single" w:sz="2" w:space="4" w:color="5A788F" w:frame="1"/>
          </w:rPr>
          <w:t>Home</w:t>
        </w:r>
      </w:hyperlink>
    </w:p>
    <w:p w:rsidR="001C0CBD" w:rsidRPr="001C0CBD" w:rsidRDefault="006E2F6F" w:rsidP="001C0CBD">
      <w:pPr>
        <w:numPr>
          <w:ilvl w:val="0"/>
          <w:numId w:val="3"/>
        </w:numPr>
        <w:spacing w:after="0" w:line="240" w:lineRule="auto"/>
        <w:ind w:left="-225"/>
        <w:rPr>
          <w:rFonts w:ascii="Helvetica" w:eastAsia="Times New Roman" w:hAnsi="Helvetica" w:cs="Helvetica"/>
          <w:color w:val="0B3A63"/>
          <w:sz w:val="23"/>
          <w:szCs w:val="23"/>
        </w:rPr>
      </w:pPr>
      <w:hyperlink r:id="rId9" w:history="1">
        <w:r w:rsidR="001C0CBD" w:rsidRPr="001C0CBD">
          <w:rPr>
            <w:rFonts w:ascii="Helvetica" w:eastAsia="Times New Roman" w:hAnsi="Helvetica" w:cs="Helvetica"/>
            <w:color w:val="1D538F"/>
            <w:sz w:val="20"/>
            <w:szCs w:val="20"/>
            <w:bdr w:val="single" w:sz="2" w:space="4" w:color="5A788F" w:frame="1"/>
          </w:rPr>
          <w:t>About Us</w:t>
        </w:r>
      </w:hyperlink>
    </w:p>
    <w:p w:rsidR="001C0CBD" w:rsidRPr="001C0CBD" w:rsidRDefault="006E2F6F" w:rsidP="001C0CBD">
      <w:pPr>
        <w:numPr>
          <w:ilvl w:val="0"/>
          <w:numId w:val="3"/>
        </w:numPr>
        <w:spacing w:after="0" w:line="240" w:lineRule="auto"/>
        <w:ind w:left="-225"/>
        <w:rPr>
          <w:rFonts w:ascii="Helvetica" w:eastAsia="Times New Roman" w:hAnsi="Helvetica" w:cs="Helvetica"/>
          <w:color w:val="0B3A63"/>
          <w:sz w:val="23"/>
          <w:szCs w:val="23"/>
        </w:rPr>
      </w:pPr>
      <w:hyperlink r:id="rId10" w:history="1">
        <w:r w:rsidR="001C0CBD" w:rsidRPr="001C0CBD">
          <w:rPr>
            <w:rFonts w:ascii="Helvetica" w:eastAsia="Times New Roman" w:hAnsi="Helvetica" w:cs="Helvetica"/>
            <w:color w:val="1D538F"/>
            <w:sz w:val="20"/>
            <w:szCs w:val="20"/>
            <w:bdr w:val="single" w:sz="2" w:space="4" w:color="5A788F" w:frame="1"/>
          </w:rPr>
          <w:t>Resources</w:t>
        </w:r>
      </w:hyperlink>
    </w:p>
    <w:p w:rsidR="001C0CBD" w:rsidRPr="001C0CBD" w:rsidRDefault="006E2F6F" w:rsidP="001C0CBD">
      <w:pPr>
        <w:numPr>
          <w:ilvl w:val="0"/>
          <w:numId w:val="3"/>
        </w:numPr>
        <w:spacing w:after="0" w:line="240" w:lineRule="auto"/>
        <w:ind w:left="-225"/>
        <w:rPr>
          <w:rFonts w:ascii="Helvetica" w:eastAsia="Times New Roman" w:hAnsi="Helvetica" w:cs="Helvetica"/>
          <w:color w:val="0B3A63"/>
          <w:sz w:val="23"/>
          <w:szCs w:val="23"/>
        </w:rPr>
      </w:pPr>
      <w:hyperlink r:id="rId11" w:tgtFrame="_self" w:history="1">
        <w:r w:rsidR="001C0CBD" w:rsidRPr="001C0CBD">
          <w:rPr>
            <w:rFonts w:ascii="Helvetica" w:eastAsia="Times New Roman" w:hAnsi="Helvetica" w:cs="Helvetica"/>
            <w:color w:val="1D538F"/>
            <w:sz w:val="20"/>
            <w:szCs w:val="20"/>
            <w:bdr w:val="single" w:sz="2" w:space="4" w:color="5A788F" w:frame="1"/>
          </w:rPr>
          <w:t>Contact Us</w:t>
        </w:r>
      </w:hyperlink>
    </w:p>
    <w:p w:rsidR="001C0CBD" w:rsidRPr="001C0CBD" w:rsidRDefault="001C0CBD" w:rsidP="001C0CBD">
      <w:pPr>
        <w:shd w:val="clear" w:color="auto" w:fill="A3B6C5"/>
        <w:spacing w:after="240" w:line="240" w:lineRule="auto"/>
        <w:rPr>
          <w:rFonts w:ascii="Helvetica" w:eastAsia="Times New Roman" w:hAnsi="Helvetica" w:cs="Helvetica"/>
          <w:color w:val="072844"/>
          <w:sz w:val="18"/>
          <w:szCs w:val="18"/>
        </w:rPr>
      </w:pPr>
      <w:r w:rsidRPr="001C0CBD">
        <w:rPr>
          <w:rFonts w:ascii="Helvetica" w:eastAsia="Times New Roman" w:hAnsi="Helvetica" w:cs="Helvetica"/>
          <w:color w:val="072844"/>
          <w:sz w:val="18"/>
          <w:szCs w:val="18"/>
        </w:rPr>
        <w:t>This information is intended for use only by residents of (FL, IN, MI, VA). Please consult with each individual Financial Advisor listed on this site to understand what states they are licensed to transact business.</w:t>
      </w:r>
      <w:r w:rsidRPr="001C0CBD">
        <w:rPr>
          <w:rFonts w:ascii="Helvetica" w:eastAsia="Times New Roman" w:hAnsi="Helvetica" w:cs="Helvetica"/>
          <w:color w:val="072844"/>
          <w:sz w:val="18"/>
          <w:szCs w:val="18"/>
        </w:rPr>
        <w:br/>
      </w:r>
      <w:r w:rsidRPr="001C0CBD">
        <w:rPr>
          <w:rFonts w:ascii="Helvetica" w:eastAsia="Times New Roman" w:hAnsi="Helvetica" w:cs="Helvetica"/>
          <w:color w:val="072844"/>
          <w:sz w:val="18"/>
          <w:szCs w:val="18"/>
        </w:rPr>
        <w:br/>
      </w:r>
      <w:r w:rsidRPr="001C0CBD">
        <w:rPr>
          <w:rFonts w:ascii="Helvetica" w:eastAsia="Times New Roman" w:hAnsi="Helvetica" w:cs="Helvetica"/>
          <w:color w:val="072844"/>
          <w:sz w:val="18"/>
          <w:szCs w:val="18"/>
        </w:rPr>
        <w:lastRenderedPageBreak/>
        <w:t>For parties residing outside of the U.S., this information is: (</w:t>
      </w:r>
      <w:proofErr w:type="spellStart"/>
      <w:r w:rsidRPr="001C0CBD">
        <w:rPr>
          <w:rFonts w:ascii="Helvetica" w:eastAsia="Times New Roman" w:hAnsi="Helvetica" w:cs="Helvetica"/>
          <w:color w:val="072844"/>
          <w:sz w:val="18"/>
          <w:szCs w:val="18"/>
        </w:rPr>
        <w:t>i</w:t>
      </w:r>
      <w:proofErr w:type="spellEnd"/>
      <w:r w:rsidRPr="001C0CBD">
        <w:rPr>
          <w:rFonts w:ascii="Helvetica" w:eastAsia="Times New Roman" w:hAnsi="Helvetica" w:cs="Helvetica"/>
          <w:color w:val="072844"/>
          <w:sz w:val="18"/>
          <w:szCs w:val="18"/>
        </w:rPr>
        <w:t>) provided for informational purposes only, (ii) not and should not be construed in any manner as an offer to participate in any investment or to buy or sell any securities or related financial instruments, and (iii) not and should not be construed in any manner as a public offering of any financial services, securities or related financial instruments.  </w:t>
      </w:r>
      <w:r w:rsidRPr="001C0CBD">
        <w:rPr>
          <w:rFonts w:ascii="Helvetica" w:eastAsia="Times New Roman" w:hAnsi="Helvetica" w:cs="Helvetica"/>
          <w:color w:val="072844"/>
          <w:sz w:val="18"/>
          <w:szCs w:val="18"/>
        </w:rPr>
        <w:br/>
      </w:r>
      <w:r w:rsidRPr="001C0CBD">
        <w:rPr>
          <w:rFonts w:ascii="Helvetica" w:eastAsia="Times New Roman" w:hAnsi="Helvetica" w:cs="Helvetica"/>
          <w:color w:val="072844"/>
          <w:sz w:val="18"/>
          <w:szCs w:val="18"/>
        </w:rPr>
        <w:br/>
        <w:t>Products and services listed may not be available, or may have restrictions, depending on client country of residence.</w:t>
      </w:r>
    </w:p>
    <w:p w:rsidR="001C0CBD" w:rsidRPr="001C0CBD" w:rsidRDefault="001C0CBD" w:rsidP="001C0CBD">
      <w:pPr>
        <w:shd w:val="clear" w:color="auto" w:fill="A3B6C5"/>
        <w:spacing w:after="240" w:line="240" w:lineRule="auto"/>
        <w:rPr>
          <w:rFonts w:ascii="Helvetica" w:eastAsia="Times New Roman" w:hAnsi="Helvetica" w:cs="Helvetica"/>
          <w:color w:val="072844"/>
          <w:sz w:val="18"/>
          <w:szCs w:val="18"/>
        </w:rPr>
      </w:pPr>
      <w:r w:rsidRPr="001C0CBD">
        <w:rPr>
          <w:rFonts w:ascii="Helvetica" w:eastAsia="Times New Roman" w:hAnsi="Helvetica" w:cs="Helvetica"/>
          <w:b/>
          <w:bCs/>
          <w:color w:val="072844"/>
          <w:sz w:val="18"/>
          <w:szCs w:val="18"/>
        </w:rPr>
        <w:t>Investment and Insurance Products:</w:t>
      </w:r>
    </w:p>
    <w:p w:rsidR="001C0CBD" w:rsidRPr="001C0CBD" w:rsidRDefault="001C0CBD" w:rsidP="001C0CBD">
      <w:pPr>
        <w:numPr>
          <w:ilvl w:val="0"/>
          <w:numId w:val="4"/>
        </w:numPr>
        <w:pBdr>
          <w:top w:val="single" w:sz="6" w:space="8" w:color="1D538F"/>
          <w:left w:val="single" w:sz="6" w:space="8" w:color="1D538F"/>
          <w:bottom w:val="single" w:sz="6" w:space="8" w:color="1D538F"/>
          <w:right w:val="single" w:sz="6" w:space="8" w:color="1D538F"/>
        </w:pBdr>
        <w:spacing w:after="0" w:line="240" w:lineRule="auto"/>
        <w:ind w:left="495"/>
        <w:jc w:val="center"/>
        <w:textAlignment w:val="center"/>
        <w:rPr>
          <w:rFonts w:ascii="Helvetica" w:eastAsia="Times New Roman" w:hAnsi="Helvetica" w:cs="Helvetica"/>
          <w:color w:val="0B3A63"/>
          <w:sz w:val="18"/>
          <w:szCs w:val="18"/>
        </w:rPr>
      </w:pPr>
      <w:r w:rsidRPr="001C0CBD">
        <w:rPr>
          <w:rFonts w:ascii="Helvetica" w:eastAsia="Times New Roman" w:hAnsi="Helvetica" w:cs="Helvetica"/>
          <w:color w:val="0B3A63"/>
          <w:sz w:val="18"/>
          <w:szCs w:val="18"/>
        </w:rPr>
        <w:t>Not Insured by the FDIC or any Federal Government Agency</w:t>
      </w:r>
    </w:p>
    <w:p w:rsidR="001C0CBD" w:rsidRPr="001C0CBD" w:rsidRDefault="001C0CBD" w:rsidP="001C0CBD">
      <w:pPr>
        <w:numPr>
          <w:ilvl w:val="0"/>
          <w:numId w:val="4"/>
        </w:numPr>
        <w:pBdr>
          <w:top w:val="single" w:sz="6" w:space="8" w:color="1D538F"/>
          <w:bottom w:val="single" w:sz="6" w:space="8" w:color="1D538F"/>
        </w:pBdr>
        <w:spacing w:after="0" w:line="240" w:lineRule="auto"/>
        <w:ind w:left="495"/>
        <w:jc w:val="center"/>
        <w:textAlignment w:val="center"/>
        <w:rPr>
          <w:rFonts w:ascii="Helvetica" w:eastAsia="Times New Roman" w:hAnsi="Helvetica" w:cs="Helvetica"/>
          <w:color w:val="0B3A63"/>
          <w:sz w:val="18"/>
          <w:szCs w:val="18"/>
        </w:rPr>
      </w:pPr>
      <w:r w:rsidRPr="001C0CBD">
        <w:rPr>
          <w:rFonts w:ascii="Helvetica" w:eastAsia="Times New Roman" w:hAnsi="Helvetica" w:cs="Helvetica"/>
          <w:color w:val="0B3A63"/>
          <w:sz w:val="18"/>
          <w:szCs w:val="18"/>
        </w:rPr>
        <w:t>Not a Deposit or Other Obligation of, or Guaranteed by, the Bank or Any Bank Affiliate</w:t>
      </w:r>
    </w:p>
    <w:p w:rsidR="001C0CBD" w:rsidRPr="001C0CBD" w:rsidRDefault="001C0CBD" w:rsidP="001C0CBD">
      <w:pPr>
        <w:numPr>
          <w:ilvl w:val="0"/>
          <w:numId w:val="4"/>
        </w:numPr>
        <w:pBdr>
          <w:top w:val="single" w:sz="6" w:space="8" w:color="1D538F"/>
          <w:left w:val="single" w:sz="6" w:space="8" w:color="1D538F"/>
          <w:bottom w:val="single" w:sz="6" w:space="8" w:color="1D538F"/>
          <w:right w:val="single" w:sz="6" w:space="8" w:color="1D538F"/>
        </w:pBdr>
        <w:spacing w:after="0" w:line="240" w:lineRule="auto"/>
        <w:ind w:left="495"/>
        <w:jc w:val="center"/>
        <w:textAlignment w:val="center"/>
        <w:rPr>
          <w:rFonts w:ascii="Helvetica" w:eastAsia="Times New Roman" w:hAnsi="Helvetica" w:cs="Helvetica"/>
          <w:color w:val="0B3A63"/>
          <w:sz w:val="18"/>
          <w:szCs w:val="18"/>
        </w:rPr>
      </w:pPr>
      <w:r w:rsidRPr="001C0CBD">
        <w:rPr>
          <w:rFonts w:ascii="Helvetica" w:eastAsia="Times New Roman" w:hAnsi="Helvetica" w:cs="Helvetica"/>
          <w:color w:val="0B3A63"/>
          <w:sz w:val="18"/>
          <w:szCs w:val="18"/>
        </w:rPr>
        <w:t>Subject to Investment Risks, Including Possible Loss of the Principal Amount Invested</w:t>
      </w:r>
    </w:p>
    <w:p w:rsidR="001C0CBD" w:rsidRPr="001C0CBD" w:rsidRDefault="001C0CBD" w:rsidP="001C0CBD">
      <w:pPr>
        <w:shd w:val="clear" w:color="auto" w:fill="A3B6C5"/>
        <w:spacing w:line="240" w:lineRule="auto"/>
        <w:rPr>
          <w:rFonts w:ascii="Helvetica" w:eastAsia="Times New Roman" w:hAnsi="Helvetica" w:cs="Helvetica"/>
          <w:color w:val="0D0D0D"/>
          <w:sz w:val="23"/>
          <w:szCs w:val="23"/>
        </w:rPr>
      </w:pPr>
      <w:r w:rsidRPr="001C0CBD">
        <w:rPr>
          <w:rFonts w:ascii="Helvetica" w:eastAsia="Times New Roman" w:hAnsi="Helvetica" w:cs="Helvetica"/>
          <w:color w:val="072844"/>
          <w:sz w:val="18"/>
          <w:szCs w:val="18"/>
        </w:rPr>
        <w:t>©2019 Wells Fargo Advisors. All rights reserved.</w:t>
      </w:r>
      <w:r w:rsidRPr="001C0CBD">
        <w:rPr>
          <w:rFonts w:ascii="Helvetica" w:eastAsia="Times New Roman" w:hAnsi="Helvetica" w:cs="Helvetica"/>
          <w:color w:val="072844"/>
          <w:sz w:val="18"/>
          <w:szCs w:val="18"/>
        </w:rPr>
        <w:br/>
      </w:r>
      <w:r w:rsidRPr="001C0CBD">
        <w:rPr>
          <w:rFonts w:ascii="Helvetica" w:eastAsia="Times New Roman" w:hAnsi="Helvetica" w:cs="Helvetica"/>
          <w:color w:val="072844"/>
          <w:sz w:val="18"/>
          <w:szCs w:val="18"/>
        </w:rPr>
        <w:br/>
        <w:t>Investment products and services are offered through Wells Fargo Advisors Financial Network, LLC (WFAFN). Wells Fargo Advisors is the trade name used by Wells Fargo Clearing Services, LLC and WFAFN, Members </w:t>
      </w:r>
      <w:hyperlink r:id="rId12" w:tgtFrame="_blank" w:history="1">
        <w:r w:rsidRPr="001C0CBD">
          <w:rPr>
            <w:rFonts w:ascii="Helvetica" w:eastAsia="Times New Roman" w:hAnsi="Helvetica" w:cs="Helvetica"/>
            <w:color w:val="0B3A63"/>
            <w:sz w:val="18"/>
            <w:szCs w:val="18"/>
            <w:u w:val="single"/>
          </w:rPr>
          <w:t>SIPC</w:t>
        </w:r>
      </w:hyperlink>
      <w:r w:rsidRPr="001C0CBD">
        <w:rPr>
          <w:rFonts w:ascii="Helvetica" w:eastAsia="Times New Roman" w:hAnsi="Helvetica" w:cs="Helvetica"/>
          <w:color w:val="072844"/>
          <w:sz w:val="18"/>
          <w:szCs w:val="18"/>
        </w:rPr>
        <w:t>, separate registered broker-dealers and non-bank affiliates of Wells Fargo &amp; Company. Any other referenced entity is a separate entity from WFAFN.</w:t>
      </w:r>
      <w:r w:rsidRPr="001C0CBD">
        <w:rPr>
          <w:rFonts w:ascii="Helvetica" w:eastAsia="Times New Roman" w:hAnsi="Helvetica" w:cs="Helvetica"/>
          <w:color w:val="072844"/>
          <w:sz w:val="18"/>
          <w:szCs w:val="18"/>
        </w:rPr>
        <w:br/>
      </w:r>
      <w:r w:rsidRPr="001C0CBD">
        <w:rPr>
          <w:rFonts w:ascii="Helvetica" w:eastAsia="Times New Roman" w:hAnsi="Helvetica" w:cs="Helvetica"/>
          <w:color w:val="072844"/>
          <w:sz w:val="18"/>
          <w:szCs w:val="18"/>
        </w:rPr>
        <w:br/>
        <w:t>A note about </w:t>
      </w:r>
      <w:r w:rsidRPr="001C0CBD">
        <w:rPr>
          <w:rFonts w:ascii="Helvetica" w:eastAsia="Times New Roman" w:hAnsi="Helvetica" w:cs="Helvetica"/>
          <w:b/>
          <w:bCs/>
          <w:color w:val="072844"/>
          <w:sz w:val="18"/>
          <w:szCs w:val="18"/>
        </w:rPr>
        <w:t>Social Media</w:t>
      </w:r>
      <w:r w:rsidRPr="001C0CBD">
        <w:rPr>
          <w:rFonts w:ascii="Helvetica" w:eastAsia="Times New Roman" w:hAnsi="Helvetica" w:cs="Helvetica"/>
          <w:color w:val="072844"/>
          <w:sz w:val="18"/>
          <w:szCs w:val="18"/>
        </w:rPr>
        <w:t>: Opinions, comments and actions taken on Social Media are those of the third party and do not necessarily reflect the views of the creator of this profile or of the firm.  Social Media is intended for U.S. residents only and subject to the following terms: </w:t>
      </w:r>
      <w:hyperlink r:id="rId13" w:history="1">
        <w:r w:rsidRPr="001C0CBD">
          <w:rPr>
            <w:rFonts w:ascii="Helvetica" w:eastAsia="Times New Roman" w:hAnsi="Helvetica" w:cs="Helvetica"/>
            <w:color w:val="0B3A63"/>
            <w:sz w:val="18"/>
            <w:szCs w:val="18"/>
            <w:u w:val="single"/>
          </w:rPr>
          <w:t>wellsfargoadvisors.com/social</w:t>
        </w:r>
      </w:hyperlink>
      <w:r w:rsidRPr="001C0CBD">
        <w:rPr>
          <w:rFonts w:ascii="Helvetica" w:eastAsia="Times New Roman" w:hAnsi="Helvetica" w:cs="Helvetica"/>
          <w:color w:val="072844"/>
          <w:sz w:val="18"/>
          <w:szCs w:val="18"/>
        </w:rPr>
        <w:t>.</w:t>
      </w:r>
      <w:r w:rsidRPr="001C0CBD">
        <w:rPr>
          <w:rFonts w:ascii="Helvetica" w:eastAsia="Times New Roman" w:hAnsi="Helvetica" w:cs="Helvetica"/>
          <w:color w:val="072844"/>
          <w:sz w:val="18"/>
          <w:szCs w:val="18"/>
        </w:rPr>
        <w:br/>
      </w:r>
      <w:r w:rsidRPr="001C0CBD">
        <w:rPr>
          <w:rFonts w:ascii="Helvetica" w:eastAsia="Times New Roman" w:hAnsi="Helvetica" w:cs="Helvetica"/>
          <w:color w:val="072844"/>
          <w:sz w:val="18"/>
          <w:szCs w:val="18"/>
        </w:rPr>
        <w:br/>
        <w:t xml:space="preserve">Links to third-party websites are provided for your convenience and </w:t>
      </w:r>
      <w:proofErr w:type="gramStart"/>
      <w:r w:rsidRPr="001C0CBD">
        <w:rPr>
          <w:rFonts w:ascii="Helvetica" w:eastAsia="Times New Roman" w:hAnsi="Helvetica" w:cs="Helvetica"/>
          <w:color w:val="072844"/>
          <w:sz w:val="18"/>
          <w:szCs w:val="18"/>
        </w:rPr>
        <w:t>information  purposes</w:t>
      </w:r>
      <w:proofErr w:type="gramEnd"/>
      <w:r w:rsidRPr="001C0CBD">
        <w:rPr>
          <w:rFonts w:ascii="Helvetica" w:eastAsia="Times New Roman" w:hAnsi="Helvetica" w:cs="Helvetica"/>
          <w:color w:val="072844"/>
          <w:sz w:val="18"/>
          <w:szCs w:val="18"/>
        </w:rPr>
        <w:t xml:space="preserve"> only.  Wells Fargo Advisors is not responsible for the information contained on third party websites.</w:t>
      </w:r>
      <w:r w:rsidRPr="001C0CBD">
        <w:rPr>
          <w:rFonts w:ascii="Helvetica" w:eastAsia="Times New Roman" w:hAnsi="Helvetica" w:cs="Helvetica"/>
          <w:color w:val="072844"/>
          <w:sz w:val="18"/>
          <w:szCs w:val="18"/>
        </w:rPr>
        <w:br/>
      </w:r>
    </w:p>
    <w:p w:rsidR="001C0CBD" w:rsidRPr="001C0CBD" w:rsidRDefault="006E2F6F" w:rsidP="001C0CBD">
      <w:pPr>
        <w:numPr>
          <w:ilvl w:val="0"/>
          <w:numId w:val="5"/>
        </w:numPr>
        <w:pBdr>
          <w:top w:val="single" w:sz="2" w:space="0" w:color="auto"/>
          <w:left w:val="single" w:sz="2" w:space="0" w:color="auto"/>
          <w:bottom w:val="single" w:sz="2" w:space="0" w:color="auto"/>
          <w:right w:val="single" w:sz="6" w:space="15" w:color="auto"/>
        </w:pBdr>
        <w:spacing w:after="0" w:line="240" w:lineRule="auto"/>
        <w:ind w:left="495"/>
        <w:jc w:val="center"/>
        <w:textAlignment w:val="center"/>
        <w:rPr>
          <w:rFonts w:ascii="Helvetica" w:eastAsia="Times New Roman" w:hAnsi="Helvetica" w:cs="Helvetica"/>
          <w:color w:val="0B3A63"/>
          <w:sz w:val="18"/>
          <w:szCs w:val="18"/>
        </w:rPr>
      </w:pPr>
      <w:hyperlink r:id="rId14" w:tgtFrame="_blank" w:history="1">
        <w:r w:rsidR="001C0CBD" w:rsidRPr="001C0CBD">
          <w:rPr>
            <w:rFonts w:ascii="Helvetica" w:eastAsia="Times New Roman" w:hAnsi="Helvetica" w:cs="Helvetica"/>
            <w:color w:val="0B3A63"/>
            <w:sz w:val="18"/>
            <w:szCs w:val="18"/>
            <w:u w:val="single"/>
          </w:rPr>
          <w:t>Site Map</w:t>
        </w:r>
      </w:hyperlink>
    </w:p>
    <w:p w:rsidR="001C0CBD" w:rsidRPr="001C0CBD" w:rsidRDefault="006E2F6F" w:rsidP="001C0CBD">
      <w:pPr>
        <w:numPr>
          <w:ilvl w:val="0"/>
          <w:numId w:val="5"/>
        </w:numPr>
        <w:pBdr>
          <w:top w:val="single" w:sz="2" w:space="0" w:color="auto"/>
          <w:left w:val="single" w:sz="2" w:space="15" w:color="auto"/>
          <w:bottom w:val="single" w:sz="2" w:space="0" w:color="auto"/>
          <w:right w:val="single" w:sz="6" w:space="15" w:color="auto"/>
        </w:pBdr>
        <w:spacing w:after="0" w:line="240" w:lineRule="auto"/>
        <w:ind w:left="495"/>
        <w:jc w:val="center"/>
        <w:textAlignment w:val="center"/>
        <w:rPr>
          <w:rFonts w:ascii="Helvetica" w:eastAsia="Times New Roman" w:hAnsi="Helvetica" w:cs="Helvetica"/>
          <w:color w:val="0B3A63"/>
          <w:sz w:val="18"/>
          <w:szCs w:val="18"/>
        </w:rPr>
      </w:pPr>
      <w:hyperlink r:id="rId15" w:tgtFrame="_blank" w:history="1">
        <w:r w:rsidR="001C0CBD" w:rsidRPr="001C0CBD">
          <w:rPr>
            <w:rFonts w:ascii="Helvetica" w:eastAsia="Times New Roman" w:hAnsi="Helvetica" w:cs="Helvetica"/>
            <w:color w:val="0B3A63"/>
            <w:sz w:val="18"/>
            <w:szCs w:val="18"/>
            <w:u w:val="single"/>
          </w:rPr>
          <w:t>Legal</w:t>
        </w:r>
      </w:hyperlink>
    </w:p>
    <w:p w:rsidR="001C0CBD" w:rsidRPr="001C0CBD" w:rsidRDefault="006E2F6F" w:rsidP="001C0CBD">
      <w:pPr>
        <w:numPr>
          <w:ilvl w:val="0"/>
          <w:numId w:val="5"/>
        </w:numPr>
        <w:pBdr>
          <w:top w:val="single" w:sz="2" w:space="0" w:color="auto"/>
          <w:left w:val="single" w:sz="2" w:space="15" w:color="auto"/>
          <w:bottom w:val="single" w:sz="2" w:space="0" w:color="auto"/>
          <w:right w:val="single" w:sz="6" w:space="15" w:color="auto"/>
        </w:pBdr>
        <w:spacing w:after="0" w:line="240" w:lineRule="auto"/>
        <w:ind w:left="495"/>
        <w:jc w:val="center"/>
        <w:textAlignment w:val="center"/>
        <w:rPr>
          <w:rFonts w:ascii="Helvetica" w:eastAsia="Times New Roman" w:hAnsi="Helvetica" w:cs="Helvetica"/>
          <w:color w:val="0B3A63"/>
          <w:sz w:val="18"/>
          <w:szCs w:val="18"/>
        </w:rPr>
      </w:pPr>
      <w:hyperlink r:id="rId16" w:tgtFrame="_blank" w:history="1">
        <w:r w:rsidR="001C0CBD" w:rsidRPr="001C0CBD">
          <w:rPr>
            <w:rFonts w:ascii="Helvetica" w:eastAsia="Times New Roman" w:hAnsi="Helvetica" w:cs="Helvetica"/>
            <w:color w:val="0B3A63"/>
            <w:sz w:val="18"/>
            <w:szCs w:val="18"/>
            <w:u w:val="single"/>
          </w:rPr>
          <w:t>Security</w:t>
        </w:r>
      </w:hyperlink>
    </w:p>
    <w:p w:rsidR="001C0CBD" w:rsidRPr="001C0CBD" w:rsidRDefault="006E2F6F" w:rsidP="001C0CBD">
      <w:pPr>
        <w:numPr>
          <w:ilvl w:val="0"/>
          <w:numId w:val="5"/>
        </w:numPr>
        <w:pBdr>
          <w:top w:val="single" w:sz="2" w:space="0" w:color="auto"/>
          <w:bottom w:val="single" w:sz="2" w:space="0" w:color="auto"/>
        </w:pBdr>
        <w:spacing w:after="0" w:line="240" w:lineRule="auto"/>
        <w:ind w:left="495"/>
        <w:jc w:val="center"/>
        <w:textAlignment w:val="center"/>
        <w:rPr>
          <w:rFonts w:ascii="Helvetica" w:eastAsia="Times New Roman" w:hAnsi="Helvetica" w:cs="Helvetica"/>
          <w:color w:val="0B3A63"/>
          <w:sz w:val="18"/>
          <w:szCs w:val="18"/>
        </w:rPr>
      </w:pPr>
      <w:hyperlink r:id="rId17" w:tgtFrame="_blank" w:history="1">
        <w:r w:rsidR="001C0CBD" w:rsidRPr="001C0CBD">
          <w:rPr>
            <w:rFonts w:ascii="Helvetica" w:eastAsia="Times New Roman" w:hAnsi="Helvetica" w:cs="Helvetica"/>
            <w:color w:val="0B3A63"/>
            <w:sz w:val="18"/>
            <w:szCs w:val="18"/>
            <w:u w:val="single"/>
          </w:rPr>
          <w:t>Privacy Policy</w:t>
        </w:r>
      </w:hyperlink>
    </w:p>
    <w:p w:rsidR="001C0CBD" w:rsidRPr="001C0CBD" w:rsidRDefault="006E2F6F" w:rsidP="001C0CBD">
      <w:pPr>
        <w:shd w:val="clear" w:color="auto" w:fill="A3B6C5"/>
        <w:spacing w:after="0" w:line="240" w:lineRule="auto"/>
        <w:rPr>
          <w:rFonts w:ascii="Helvetica" w:eastAsia="Times New Roman" w:hAnsi="Helvetica" w:cs="Helvetica"/>
          <w:color w:val="072844"/>
          <w:sz w:val="23"/>
          <w:szCs w:val="23"/>
        </w:rPr>
      </w:pPr>
      <w:hyperlink r:id="rId18" w:tgtFrame="_blank" w:history="1">
        <w:r w:rsidR="001C0CBD" w:rsidRPr="001C0CBD">
          <w:rPr>
            <w:rFonts w:ascii="Helvetica" w:eastAsia="Times New Roman" w:hAnsi="Helvetica" w:cs="Helvetica"/>
            <w:color w:val="0B3A63"/>
            <w:sz w:val="23"/>
            <w:szCs w:val="23"/>
            <w:u w:val="single"/>
          </w:rPr>
          <w:t xml:space="preserve">FINRA’s </w:t>
        </w:r>
        <w:proofErr w:type="spellStart"/>
        <w:r w:rsidR="001C0CBD" w:rsidRPr="001C0CBD">
          <w:rPr>
            <w:rFonts w:ascii="Helvetica" w:eastAsia="Times New Roman" w:hAnsi="Helvetica" w:cs="Helvetica"/>
            <w:color w:val="0B3A63"/>
            <w:sz w:val="23"/>
            <w:szCs w:val="23"/>
            <w:u w:val="single"/>
          </w:rPr>
          <w:t>BrokerCheck</w:t>
        </w:r>
        <w:proofErr w:type="spellEnd"/>
      </w:hyperlink>
      <w:r w:rsidR="001C0CBD" w:rsidRPr="001C0CBD">
        <w:rPr>
          <w:rFonts w:ascii="Helvetica" w:eastAsia="Times New Roman" w:hAnsi="Helvetica" w:cs="Helvetica"/>
          <w:color w:val="072844"/>
          <w:sz w:val="23"/>
          <w:szCs w:val="23"/>
        </w:rPr>
        <w:t> Obtain more information about our firm and its financial professionals</w:t>
      </w:r>
    </w:p>
    <w:p w:rsidR="007473D9" w:rsidRDefault="007473D9"/>
    <w:sectPr w:rsidR="00747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26D0F"/>
    <w:multiLevelType w:val="multilevel"/>
    <w:tmpl w:val="6C7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130D59"/>
    <w:multiLevelType w:val="multilevel"/>
    <w:tmpl w:val="7D6E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41401A"/>
    <w:multiLevelType w:val="multilevel"/>
    <w:tmpl w:val="B16E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797211"/>
    <w:multiLevelType w:val="multilevel"/>
    <w:tmpl w:val="83EEB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60516E"/>
    <w:multiLevelType w:val="multilevel"/>
    <w:tmpl w:val="7C3A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CBD"/>
    <w:rsid w:val="001C0CBD"/>
    <w:rsid w:val="006E2F6F"/>
    <w:rsid w:val="007473D9"/>
    <w:rsid w:val="00F70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89A29-588E-4958-9434-C88BA9BF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611559">
      <w:bodyDiv w:val="1"/>
      <w:marLeft w:val="0"/>
      <w:marRight w:val="0"/>
      <w:marTop w:val="0"/>
      <w:marBottom w:val="0"/>
      <w:divBdr>
        <w:top w:val="none" w:sz="0" w:space="0" w:color="auto"/>
        <w:left w:val="none" w:sz="0" w:space="0" w:color="auto"/>
        <w:bottom w:val="none" w:sz="0" w:space="0" w:color="auto"/>
        <w:right w:val="none" w:sz="0" w:space="0" w:color="auto"/>
      </w:divBdr>
      <w:divsChild>
        <w:div w:id="702369085">
          <w:marLeft w:val="0"/>
          <w:marRight w:val="0"/>
          <w:marTop w:val="0"/>
          <w:marBottom w:val="0"/>
          <w:divBdr>
            <w:top w:val="none" w:sz="0" w:space="0" w:color="auto"/>
            <w:left w:val="none" w:sz="0" w:space="0" w:color="auto"/>
            <w:bottom w:val="none" w:sz="0" w:space="0" w:color="auto"/>
            <w:right w:val="none" w:sz="0" w:space="0" w:color="auto"/>
          </w:divBdr>
          <w:divsChild>
            <w:div w:id="1183205622">
              <w:marLeft w:val="0"/>
              <w:marRight w:val="0"/>
              <w:marTop w:val="0"/>
              <w:marBottom w:val="0"/>
              <w:divBdr>
                <w:top w:val="none" w:sz="0" w:space="0" w:color="auto"/>
                <w:left w:val="none" w:sz="0" w:space="0" w:color="auto"/>
                <w:bottom w:val="none" w:sz="0" w:space="0" w:color="auto"/>
                <w:right w:val="none" w:sz="0" w:space="0" w:color="auto"/>
              </w:divBdr>
              <w:divsChild>
                <w:div w:id="749079611">
                  <w:marLeft w:val="0"/>
                  <w:marRight w:val="0"/>
                  <w:marTop w:val="0"/>
                  <w:marBottom w:val="0"/>
                  <w:divBdr>
                    <w:top w:val="none" w:sz="0" w:space="0" w:color="auto"/>
                    <w:left w:val="none" w:sz="0" w:space="0" w:color="auto"/>
                    <w:bottom w:val="none" w:sz="0" w:space="0" w:color="auto"/>
                    <w:right w:val="none" w:sz="0" w:space="0" w:color="auto"/>
                  </w:divBdr>
                  <w:divsChild>
                    <w:div w:id="1861118104">
                      <w:marLeft w:val="0"/>
                      <w:marRight w:val="0"/>
                      <w:marTop w:val="0"/>
                      <w:marBottom w:val="0"/>
                      <w:divBdr>
                        <w:top w:val="none" w:sz="0" w:space="0" w:color="auto"/>
                        <w:left w:val="none" w:sz="0" w:space="0" w:color="auto"/>
                        <w:bottom w:val="none" w:sz="0" w:space="0" w:color="auto"/>
                        <w:right w:val="none" w:sz="0" w:space="0" w:color="auto"/>
                      </w:divBdr>
                      <w:divsChild>
                        <w:div w:id="1010378591">
                          <w:marLeft w:val="0"/>
                          <w:marRight w:val="0"/>
                          <w:marTop w:val="0"/>
                          <w:marBottom w:val="0"/>
                          <w:divBdr>
                            <w:top w:val="none" w:sz="0" w:space="0" w:color="auto"/>
                            <w:left w:val="none" w:sz="0" w:space="0" w:color="auto"/>
                            <w:bottom w:val="none" w:sz="0" w:space="0" w:color="auto"/>
                            <w:right w:val="none" w:sz="0" w:space="0" w:color="auto"/>
                          </w:divBdr>
                          <w:divsChild>
                            <w:div w:id="867303979">
                              <w:marLeft w:val="0"/>
                              <w:marRight w:val="0"/>
                              <w:marTop w:val="0"/>
                              <w:marBottom w:val="0"/>
                              <w:divBdr>
                                <w:top w:val="none" w:sz="0" w:space="0" w:color="auto"/>
                                <w:left w:val="none" w:sz="0" w:space="0" w:color="auto"/>
                                <w:bottom w:val="none" w:sz="0" w:space="0" w:color="auto"/>
                                <w:right w:val="none" w:sz="0" w:space="0" w:color="auto"/>
                              </w:divBdr>
                              <w:divsChild>
                                <w:div w:id="889608176">
                                  <w:marLeft w:val="-225"/>
                                  <w:marRight w:val="-225"/>
                                  <w:marTop w:val="0"/>
                                  <w:marBottom w:val="0"/>
                                  <w:divBdr>
                                    <w:top w:val="none" w:sz="0" w:space="0" w:color="auto"/>
                                    <w:left w:val="none" w:sz="0" w:space="0" w:color="auto"/>
                                    <w:bottom w:val="none" w:sz="0" w:space="0" w:color="auto"/>
                                    <w:right w:val="none" w:sz="0" w:space="0" w:color="auto"/>
                                  </w:divBdr>
                                  <w:divsChild>
                                    <w:div w:id="315231671">
                                      <w:marLeft w:val="0"/>
                                      <w:marRight w:val="0"/>
                                      <w:marTop w:val="0"/>
                                      <w:marBottom w:val="0"/>
                                      <w:divBdr>
                                        <w:top w:val="none" w:sz="0" w:space="0" w:color="auto"/>
                                        <w:left w:val="none" w:sz="0" w:space="0" w:color="auto"/>
                                        <w:bottom w:val="none" w:sz="0" w:space="0" w:color="auto"/>
                                        <w:right w:val="none" w:sz="0" w:space="0" w:color="auto"/>
                                      </w:divBdr>
                                      <w:divsChild>
                                        <w:div w:id="807743288">
                                          <w:marLeft w:val="0"/>
                                          <w:marRight w:val="0"/>
                                          <w:marTop w:val="0"/>
                                          <w:marBottom w:val="0"/>
                                          <w:divBdr>
                                            <w:top w:val="none" w:sz="0" w:space="0" w:color="auto"/>
                                            <w:left w:val="none" w:sz="0" w:space="0" w:color="auto"/>
                                            <w:bottom w:val="none" w:sz="0" w:space="0" w:color="auto"/>
                                            <w:right w:val="none" w:sz="0" w:space="0" w:color="auto"/>
                                          </w:divBdr>
                                          <w:divsChild>
                                            <w:div w:id="6391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3437857">
          <w:marLeft w:val="0"/>
          <w:marRight w:val="0"/>
          <w:marTop w:val="0"/>
          <w:marBottom w:val="0"/>
          <w:divBdr>
            <w:top w:val="none" w:sz="0" w:space="0" w:color="auto"/>
            <w:left w:val="none" w:sz="0" w:space="0" w:color="auto"/>
            <w:bottom w:val="none" w:sz="0" w:space="0" w:color="auto"/>
            <w:right w:val="none" w:sz="0" w:space="0" w:color="auto"/>
          </w:divBdr>
          <w:divsChild>
            <w:div w:id="1727994557">
              <w:marLeft w:val="0"/>
              <w:marRight w:val="0"/>
              <w:marTop w:val="0"/>
              <w:marBottom w:val="0"/>
              <w:divBdr>
                <w:top w:val="none" w:sz="0" w:space="0" w:color="auto"/>
                <w:left w:val="none" w:sz="0" w:space="0" w:color="auto"/>
                <w:bottom w:val="none" w:sz="0" w:space="0" w:color="auto"/>
                <w:right w:val="none" w:sz="0" w:space="0" w:color="auto"/>
              </w:divBdr>
              <w:divsChild>
                <w:div w:id="1168711124">
                  <w:marLeft w:val="0"/>
                  <w:marRight w:val="0"/>
                  <w:marTop w:val="0"/>
                  <w:marBottom w:val="0"/>
                  <w:divBdr>
                    <w:top w:val="none" w:sz="0" w:space="0" w:color="auto"/>
                    <w:left w:val="none" w:sz="0" w:space="0" w:color="auto"/>
                    <w:bottom w:val="none" w:sz="0" w:space="0" w:color="auto"/>
                    <w:right w:val="none" w:sz="0" w:space="0" w:color="auto"/>
                  </w:divBdr>
                  <w:divsChild>
                    <w:div w:id="1928879162">
                      <w:marLeft w:val="0"/>
                      <w:marRight w:val="0"/>
                      <w:marTop w:val="0"/>
                      <w:marBottom w:val="0"/>
                      <w:divBdr>
                        <w:top w:val="none" w:sz="0" w:space="0" w:color="auto"/>
                        <w:left w:val="none" w:sz="0" w:space="0" w:color="auto"/>
                        <w:bottom w:val="none" w:sz="0" w:space="0" w:color="auto"/>
                        <w:right w:val="none" w:sz="0" w:space="0" w:color="auto"/>
                      </w:divBdr>
                      <w:divsChild>
                        <w:div w:id="986394570">
                          <w:marLeft w:val="-225"/>
                          <w:marRight w:val="-225"/>
                          <w:marTop w:val="0"/>
                          <w:marBottom w:val="0"/>
                          <w:divBdr>
                            <w:top w:val="none" w:sz="0" w:space="0" w:color="auto"/>
                            <w:left w:val="none" w:sz="0" w:space="0" w:color="auto"/>
                            <w:bottom w:val="none" w:sz="0" w:space="0" w:color="auto"/>
                            <w:right w:val="none" w:sz="0" w:space="0" w:color="auto"/>
                          </w:divBdr>
                          <w:divsChild>
                            <w:div w:id="429471456">
                              <w:marLeft w:val="0"/>
                              <w:marRight w:val="0"/>
                              <w:marTop w:val="0"/>
                              <w:marBottom w:val="0"/>
                              <w:divBdr>
                                <w:top w:val="none" w:sz="0" w:space="0" w:color="auto"/>
                                <w:left w:val="none" w:sz="0" w:space="0" w:color="auto"/>
                                <w:bottom w:val="none" w:sz="0" w:space="0" w:color="auto"/>
                                <w:right w:val="none" w:sz="0" w:space="0" w:color="auto"/>
                              </w:divBdr>
                            </w:div>
                            <w:div w:id="1739935587">
                              <w:marLeft w:val="0"/>
                              <w:marRight w:val="0"/>
                              <w:marTop w:val="0"/>
                              <w:marBottom w:val="0"/>
                              <w:divBdr>
                                <w:top w:val="none" w:sz="0" w:space="0" w:color="auto"/>
                                <w:left w:val="none" w:sz="0" w:space="0" w:color="auto"/>
                                <w:bottom w:val="none" w:sz="0" w:space="0" w:color="auto"/>
                                <w:right w:val="none" w:sz="0" w:space="0" w:color="auto"/>
                              </w:divBdr>
                            </w:div>
                            <w:div w:id="1522628865">
                              <w:marLeft w:val="0"/>
                              <w:marRight w:val="0"/>
                              <w:marTop w:val="0"/>
                              <w:marBottom w:val="0"/>
                              <w:divBdr>
                                <w:top w:val="none" w:sz="0" w:space="0" w:color="auto"/>
                                <w:left w:val="none" w:sz="0" w:space="0" w:color="auto"/>
                                <w:bottom w:val="none" w:sz="0" w:space="0" w:color="auto"/>
                                <w:right w:val="none" w:sz="0" w:space="0" w:color="auto"/>
                              </w:divBdr>
                              <w:divsChild>
                                <w:div w:id="1488013413">
                                  <w:marLeft w:val="0"/>
                                  <w:marRight w:val="0"/>
                                  <w:marTop w:val="0"/>
                                  <w:marBottom w:val="0"/>
                                  <w:divBdr>
                                    <w:top w:val="none" w:sz="0" w:space="0" w:color="auto"/>
                                    <w:left w:val="none" w:sz="0" w:space="0" w:color="auto"/>
                                    <w:bottom w:val="none" w:sz="0" w:space="0" w:color="auto"/>
                                    <w:right w:val="none" w:sz="0" w:space="0" w:color="auto"/>
                                  </w:divBdr>
                                  <w:divsChild>
                                    <w:div w:id="2060593574">
                                      <w:marLeft w:val="0"/>
                                      <w:marRight w:val="0"/>
                                      <w:marTop w:val="0"/>
                                      <w:marBottom w:val="240"/>
                                      <w:divBdr>
                                        <w:top w:val="none" w:sz="0" w:space="0" w:color="auto"/>
                                        <w:left w:val="none" w:sz="0" w:space="0" w:color="auto"/>
                                        <w:bottom w:val="none" w:sz="0" w:space="0" w:color="auto"/>
                                        <w:right w:val="none" w:sz="0" w:space="0" w:color="auto"/>
                                      </w:divBdr>
                                    </w:div>
                                  </w:divsChild>
                                </w:div>
                                <w:div w:id="20218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omputer%202\Desktop\Our%20qualifications%202020.html" TargetMode="External"/><Relationship Id="rId13" Type="http://schemas.openxmlformats.org/officeDocument/2006/relationships/hyperlink" Target="https://www.wellsfargoadvisors.com/social" TargetMode="External"/><Relationship Id="rId18" Type="http://schemas.openxmlformats.org/officeDocument/2006/relationships/hyperlink" Target="file:///C:\Users\Computer%202\Desktop\Our%20qualifications%202020.html" TargetMode="External"/><Relationship Id="rId3" Type="http://schemas.openxmlformats.org/officeDocument/2006/relationships/settings" Target="settings.xml"/><Relationship Id="rId7" Type="http://schemas.openxmlformats.org/officeDocument/2006/relationships/hyperlink" Target="mailto:douglas.pastor@wfafinet.com;todd.ferguson@wfafinet.com;angie.schmitt@wfafinet.com;" TargetMode="External"/><Relationship Id="rId12" Type="http://schemas.openxmlformats.org/officeDocument/2006/relationships/hyperlink" Target="file:///C:\Users\Computer%202\Desktop\Our%20qualifications%202020.html" TargetMode="External"/><Relationship Id="rId17" Type="http://schemas.openxmlformats.org/officeDocument/2006/relationships/hyperlink" Target="https://www.wellsfargoadvisors.com/disclosures/finetprivacy.htm" TargetMode="External"/><Relationship Id="rId2" Type="http://schemas.openxmlformats.org/officeDocument/2006/relationships/styles" Target="styles.xml"/><Relationship Id="rId16" Type="http://schemas.openxmlformats.org/officeDocument/2006/relationships/hyperlink" Target="https://www.wellsfargo.com/privacy-security/fraud/protecting-yo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tel:810.214.3536" TargetMode="External"/><Relationship Id="rId11" Type="http://schemas.openxmlformats.org/officeDocument/2006/relationships/hyperlink" Target="file:///C:\Users\Computer%202\Desktop\Our%20qualifications%202020.html" TargetMode="External"/><Relationship Id="rId5" Type="http://schemas.openxmlformats.org/officeDocument/2006/relationships/hyperlink" Target="file:///C:\Users\Computer%202\Desktop\Our%20qualifications%202020.html" TargetMode="External"/><Relationship Id="rId15" Type="http://schemas.openxmlformats.org/officeDocument/2006/relationships/hyperlink" Target="https://www.wellsfargoadvisors.com/disclosures/legal-disclosures.htm" TargetMode="External"/><Relationship Id="rId10" Type="http://schemas.openxmlformats.org/officeDocument/2006/relationships/hyperlink" Target="file:///C:\Users\Computer%202\Desktop\Our%20qualifications%202020.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Computer%202\Desktop\Our%20qualifications%202020.html" TargetMode="External"/><Relationship Id="rId14" Type="http://schemas.openxmlformats.org/officeDocument/2006/relationships/hyperlink" Target="file:///C:\Users\Computer%202\Desktop\Our%20qualifications%2020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2</dc:creator>
  <cp:keywords/>
  <dc:description/>
  <cp:lastModifiedBy>Computer 2</cp:lastModifiedBy>
  <cp:revision>3</cp:revision>
  <dcterms:created xsi:type="dcterms:W3CDTF">2020-01-31T15:24:00Z</dcterms:created>
  <dcterms:modified xsi:type="dcterms:W3CDTF">2022-01-31T20:08:00Z</dcterms:modified>
</cp:coreProperties>
</file>